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5C" w:rsidRDefault="00DA2DE2">
      <w:pPr>
        <w:ind w:firstLineChars="100" w:firstLine="321"/>
        <w:jc w:val="center"/>
        <w:rPr>
          <w:rFonts w:ascii="楷体" w:eastAsia="楷体" w:hAnsi="楷体"/>
          <w:b/>
          <w:bCs/>
          <w:sz w:val="32"/>
          <w:szCs w:val="32"/>
        </w:rPr>
      </w:pPr>
      <w:r>
        <w:rPr>
          <w:rFonts w:ascii="楷体" w:eastAsia="楷体" w:hAnsi="楷体" w:hint="eastAsia"/>
          <w:b/>
          <w:bCs/>
          <w:sz w:val="32"/>
          <w:szCs w:val="32"/>
        </w:rPr>
        <w:t>东南大学科技成果转化（转让</w:t>
      </w:r>
      <w:r>
        <w:rPr>
          <w:rFonts w:ascii="楷体" w:eastAsia="楷体" w:hAnsi="楷体"/>
          <w:b/>
          <w:bCs/>
          <w:sz w:val="32"/>
          <w:szCs w:val="32"/>
        </w:rPr>
        <w:t>/</w:t>
      </w:r>
      <w:r>
        <w:rPr>
          <w:rFonts w:ascii="楷体" w:eastAsia="楷体" w:hAnsi="楷体" w:hint="eastAsia"/>
          <w:b/>
          <w:bCs/>
          <w:sz w:val="32"/>
          <w:szCs w:val="32"/>
        </w:rPr>
        <w:t>许可）办事流程</w:t>
      </w:r>
      <w:r>
        <w:rPr>
          <w:rFonts w:ascii="楷体" w:eastAsia="楷体" w:hAnsi="楷体" w:hint="eastAsia"/>
          <w:b/>
          <w:bCs/>
          <w:sz w:val="32"/>
          <w:szCs w:val="32"/>
        </w:rPr>
        <w:br/>
      </w:r>
      <w:r>
        <w:rPr>
          <w:rFonts w:ascii="楷体" w:eastAsia="楷体" w:hAnsi="楷体"/>
          <w:b/>
          <w:bCs/>
          <w:sz w:val="32"/>
          <w:szCs w:val="32"/>
        </w:rPr>
        <w:t>(</w:t>
      </w:r>
      <w:r>
        <w:rPr>
          <w:rFonts w:ascii="楷体" w:eastAsia="楷体" w:hAnsi="楷体" w:hint="eastAsia"/>
          <w:b/>
          <w:bCs/>
          <w:sz w:val="32"/>
          <w:szCs w:val="32"/>
        </w:rPr>
        <w:t>知识产权作价投资办理流程将另行通知）</w:t>
      </w:r>
    </w:p>
    <w:p w:rsidR="000C235C" w:rsidRDefault="000C235C">
      <w:pPr>
        <w:widowControl/>
        <w:ind w:firstLineChars="200" w:firstLine="560"/>
        <w:jc w:val="left"/>
        <w:rPr>
          <w:sz w:val="28"/>
          <w:szCs w:val="28"/>
        </w:rPr>
      </w:pPr>
    </w:p>
    <w:p w:rsidR="000C235C" w:rsidRDefault="00DA2DE2">
      <w:pPr>
        <w:widowControl/>
        <w:ind w:firstLineChars="200" w:firstLine="560"/>
        <w:jc w:val="left"/>
        <w:rPr>
          <w:rFonts w:ascii="楷体" w:hAnsi="楷体"/>
          <w:b/>
          <w:bCs/>
          <w:sz w:val="28"/>
          <w:szCs w:val="28"/>
        </w:rPr>
      </w:pPr>
      <w:r>
        <w:rPr>
          <w:rFonts w:hint="eastAsia"/>
          <w:sz w:val="28"/>
          <w:szCs w:val="28"/>
        </w:rPr>
        <w:t>为促进东南大学科技成果转移转化，鼓励发明人积极开展东南大学科技成果转移转化工作，规范东南大学科技成果转移转化操作流程，</w:t>
      </w:r>
      <w:proofErr w:type="gramStart"/>
      <w:r>
        <w:rPr>
          <w:rFonts w:hint="eastAsia"/>
          <w:sz w:val="28"/>
          <w:szCs w:val="28"/>
        </w:rPr>
        <w:t>特</w:t>
      </w:r>
      <w:proofErr w:type="gramEnd"/>
      <w:r>
        <w:rPr>
          <w:rFonts w:hint="eastAsia"/>
          <w:sz w:val="28"/>
          <w:szCs w:val="28"/>
        </w:rPr>
        <w:t>根据《东南大学促进科技成果转移转化管理办法（暂行）》、《东南大学横向科研项目经费管理办法》及《东南大学专利转让、许可管理暂行办法》制定东南大学科技成果转移转化办事流程。本次办事流程主要针对知识产权的转让</w:t>
      </w:r>
      <w:r>
        <w:rPr>
          <w:sz w:val="28"/>
          <w:szCs w:val="28"/>
        </w:rPr>
        <w:t>/</w:t>
      </w:r>
      <w:r>
        <w:rPr>
          <w:rFonts w:hint="eastAsia"/>
          <w:sz w:val="28"/>
          <w:szCs w:val="28"/>
        </w:rPr>
        <w:t>许可的协议签署和转化现金奖励等环节。知识产权作价投资入股方式的成果转化及收益的现金奖励将另行制定。</w:t>
      </w:r>
      <w:r w:rsidR="00774B93">
        <w:rPr>
          <w:rFonts w:hint="eastAsia"/>
          <w:sz w:val="28"/>
          <w:szCs w:val="28"/>
        </w:rPr>
        <w:t>办理过程中所需有关表格请到</w:t>
      </w:r>
      <w:r w:rsidR="00774B93">
        <w:rPr>
          <w:rFonts w:hint="eastAsia"/>
          <w:sz w:val="28"/>
          <w:szCs w:val="28"/>
        </w:rPr>
        <w:t>ttc.seu.edu.cn</w:t>
      </w:r>
      <w:r w:rsidR="00774B93">
        <w:rPr>
          <w:rFonts w:hint="eastAsia"/>
          <w:sz w:val="28"/>
          <w:szCs w:val="28"/>
        </w:rPr>
        <w:t>网站的下载中心下载。</w:t>
      </w:r>
    </w:p>
    <w:p w:rsidR="000C235C" w:rsidRDefault="000C235C">
      <w:pPr>
        <w:jc w:val="center"/>
        <w:rPr>
          <w:rFonts w:ascii="楷体" w:eastAsia="楷体" w:hAnsi="楷体"/>
          <w:sz w:val="24"/>
          <w:szCs w:val="24"/>
        </w:rPr>
      </w:pPr>
    </w:p>
    <w:p w:rsidR="000C235C" w:rsidRDefault="00DA2DE2">
      <w:pPr>
        <w:rPr>
          <w:rFonts w:ascii="楷体" w:eastAsia="楷体" w:hAnsi="楷体"/>
          <w:sz w:val="28"/>
          <w:szCs w:val="28"/>
        </w:rPr>
      </w:pPr>
      <w:r>
        <w:rPr>
          <w:rFonts w:ascii="楷体" w:eastAsia="楷体" w:hAnsi="楷体" w:hint="eastAsia"/>
          <w:sz w:val="28"/>
          <w:szCs w:val="28"/>
        </w:rPr>
        <w:t>一、东南大学专利转让/许可签署协议办事流程图</w:t>
      </w:r>
    </w:p>
    <w:p w:rsidR="000C235C" w:rsidRDefault="00DA2DE2">
      <w:pPr>
        <w:jc w:val="center"/>
        <w:rPr>
          <w:rFonts w:ascii="楷体" w:eastAsia="楷体" w:hAnsi="楷体"/>
        </w:rPr>
      </w:pPr>
      <w:r>
        <w:rPr>
          <w:noProof/>
        </w:rPr>
        <w:lastRenderedPageBreak/>
        <w:drawing>
          <wp:inline distT="0" distB="0" distL="0" distR="0" wp14:anchorId="44851B61" wp14:editId="38B64E01">
            <wp:extent cx="5274310" cy="4829846"/>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4829846"/>
                    </a:xfrm>
                    <a:prstGeom prst="rect">
                      <a:avLst/>
                    </a:prstGeom>
                  </pic:spPr>
                </pic:pic>
              </a:graphicData>
            </a:graphic>
          </wp:inline>
        </w:drawing>
      </w: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rPr>
      </w:pPr>
    </w:p>
    <w:p w:rsidR="000C235C" w:rsidRDefault="000C235C">
      <w:pPr>
        <w:rPr>
          <w:rFonts w:ascii="楷体" w:eastAsia="楷体" w:hAnsi="楷体"/>
          <w:sz w:val="28"/>
          <w:szCs w:val="28"/>
        </w:rPr>
      </w:pPr>
    </w:p>
    <w:p w:rsidR="000C235C" w:rsidRDefault="00DA2DE2">
      <w:pPr>
        <w:rPr>
          <w:rFonts w:ascii="楷体" w:eastAsia="楷体" w:hAnsi="楷体"/>
          <w:sz w:val="28"/>
          <w:szCs w:val="28"/>
        </w:rPr>
      </w:pPr>
      <w:r>
        <w:rPr>
          <w:rFonts w:ascii="楷体" w:eastAsia="楷体" w:hAnsi="楷体" w:hint="eastAsia"/>
          <w:sz w:val="28"/>
          <w:szCs w:val="28"/>
        </w:rPr>
        <w:lastRenderedPageBreak/>
        <w:t>二、成果转化现金奖励办事流程图</w:t>
      </w:r>
    </w:p>
    <w:p w:rsidR="000C235C" w:rsidRDefault="00BA1D12">
      <w:r>
        <w:rPr>
          <w:noProof/>
        </w:rPr>
        <w:drawing>
          <wp:inline distT="0" distB="0" distL="0" distR="0" wp14:anchorId="7115471C" wp14:editId="5855EE8A">
            <wp:extent cx="4938188" cy="61041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38188" cy="6104149"/>
                    </a:xfrm>
                    <a:prstGeom prst="rect">
                      <a:avLst/>
                    </a:prstGeom>
                  </pic:spPr>
                </pic:pic>
              </a:graphicData>
            </a:graphic>
          </wp:inline>
        </w:drawing>
      </w:r>
    </w:p>
    <w:p w:rsidR="000C235C" w:rsidRDefault="000C235C"/>
    <w:p w:rsidR="000C235C" w:rsidRDefault="000C235C"/>
    <w:p w:rsidR="000C235C" w:rsidRDefault="000C235C"/>
    <w:p w:rsidR="000C235C" w:rsidRDefault="000C235C"/>
    <w:p w:rsidR="000C235C" w:rsidRDefault="000C235C"/>
    <w:p w:rsidR="000C235C" w:rsidRDefault="000C235C">
      <w:bookmarkStart w:id="0" w:name="_GoBack"/>
      <w:bookmarkEnd w:id="0"/>
    </w:p>
    <w:sectPr w:rsidR="000C23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45" w:rsidRDefault="00514E45" w:rsidP="00BA1D12">
      <w:r>
        <w:separator/>
      </w:r>
    </w:p>
  </w:endnote>
  <w:endnote w:type="continuationSeparator" w:id="0">
    <w:p w:rsidR="00514E45" w:rsidRDefault="00514E45" w:rsidP="00BA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45" w:rsidRDefault="00514E45" w:rsidP="00BA1D12">
      <w:r>
        <w:separator/>
      </w:r>
    </w:p>
  </w:footnote>
  <w:footnote w:type="continuationSeparator" w:id="0">
    <w:p w:rsidR="00514E45" w:rsidRDefault="00514E45" w:rsidP="00BA1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E0835C"/>
    <w:multiLevelType w:val="singleLevel"/>
    <w:tmpl w:val="A4E0835C"/>
    <w:lvl w:ilvl="0">
      <w:start w:val="1"/>
      <w:numFmt w:val="decimal"/>
      <w:suff w:val="nothing"/>
      <w:lvlText w:val="%1、"/>
      <w:lvlJc w:val="left"/>
    </w:lvl>
  </w:abstractNum>
  <w:abstractNum w:abstractNumId="1">
    <w:nsid w:val="5EF2BB27"/>
    <w:multiLevelType w:val="singleLevel"/>
    <w:tmpl w:val="5EF2BB2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F67B5"/>
    <w:rsid w:val="000C235C"/>
    <w:rsid w:val="0023337D"/>
    <w:rsid w:val="00514E45"/>
    <w:rsid w:val="00774B93"/>
    <w:rsid w:val="00BA1D12"/>
    <w:rsid w:val="00DA2DE2"/>
    <w:rsid w:val="09EF67B5"/>
    <w:rsid w:val="237A747E"/>
    <w:rsid w:val="35C3058D"/>
    <w:rsid w:val="55F66DDE"/>
    <w:rsid w:val="680E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Pr>
      <w:color w:val="0563C1" w:themeColor="hyperlink"/>
      <w:u w:val="single"/>
    </w:rPr>
  </w:style>
  <w:style w:type="paragraph" w:styleId="a5">
    <w:name w:val="Balloon Text"/>
    <w:basedOn w:val="a"/>
    <w:link w:val="Char"/>
    <w:rsid w:val="00774B93"/>
    <w:rPr>
      <w:sz w:val="18"/>
      <w:szCs w:val="18"/>
    </w:rPr>
  </w:style>
  <w:style w:type="character" w:customStyle="1" w:styleId="Char">
    <w:name w:val="批注框文本 Char"/>
    <w:basedOn w:val="a0"/>
    <w:link w:val="a5"/>
    <w:rsid w:val="00774B93"/>
    <w:rPr>
      <w:rFonts w:asciiTheme="minorHAnsi" w:eastAsiaTheme="minorEastAsia" w:hAnsiTheme="minorHAnsi" w:cstheme="minorBidi"/>
      <w:kern w:val="2"/>
      <w:sz w:val="18"/>
      <w:szCs w:val="18"/>
    </w:rPr>
  </w:style>
  <w:style w:type="paragraph" w:styleId="a6">
    <w:name w:val="header"/>
    <w:basedOn w:val="a"/>
    <w:link w:val="Char0"/>
    <w:rsid w:val="00BA1D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A1D12"/>
    <w:rPr>
      <w:rFonts w:asciiTheme="minorHAnsi" w:eastAsiaTheme="minorEastAsia" w:hAnsiTheme="minorHAnsi" w:cstheme="minorBidi"/>
      <w:kern w:val="2"/>
      <w:sz w:val="18"/>
      <w:szCs w:val="18"/>
    </w:rPr>
  </w:style>
  <w:style w:type="paragraph" w:styleId="a7">
    <w:name w:val="footer"/>
    <w:basedOn w:val="a"/>
    <w:link w:val="Char1"/>
    <w:rsid w:val="00BA1D12"/>
    <w:pPr>
      <w:tabs>
        <w:tab w:val="center" w:pos="4153"/>
        <w:tab w:val="right" w:pos="8306"/>
      </w:tabs>
      <w:snapToGrid w:val="0"/>
      <w:jc w:val="left"/>
    </w:pPr>
    <w:rPr>
      <w:sz w:val="18"/>
      <w:szCs w:val="18"/>
    </w:rPr>
  </w:style>
  <w:style w:type="character" w:customStyle="1" w:styleId="Char1">
    <w:name w:val="页脚 Char"/>
    <w:basedOn w:val="a0"/>
    <w:link w:val="a7"/>
    <w:rsid w:val="00BA1D1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qFormat/>
    <w:rPr>
      <w:color w:val="0563C1" w:themeColor="hyperlink"/>
      <w:u w:val="single"/>
    </w:rPr>
  </w:style>
  <w:style w:type="paragraph" w:styleId="a5">
    <w:name w:val="Balloon Text"/>
    <w:basedOn w:val="a"/>
    <w:link w:val="Char"/>
    <w:rsid w:val="00774B93"/>
    <w:rPr>
      <w:sz w:val="18"/>
      <w:szCs w:val="18"/>
    </w:rPr>
  </w:style>
  <w:style w:type="character" w:customStyle="1" w:styleId="Char">
    <w:name w:val="批注框文本 Char"/>
    <w:basedOn w:val="a0"/>
    <w:link w:val="a5"/>
    <w:rsid w:val="00774B93"/>
    <w:rPr>
      <w:rFonts w:asciiTheme="minorHAnsi" w:eastAsiaTheme="minorEastAsia" w:hAnsiTheme="minorHAnsi" w:cstheme="minorBidi"/>
      <w:kern w:val="2"/>
      <w:sz w:val="18"/>
      <w:szCs w:val="18"/>
    </w:rPr>
  </w:style>
  <w:style w:type="paragraph" w:styleId="a6">
    <w:name w:val="header"/>
    <w:basedOn w:val="a"/>
    <w:link w:val="Char0"/>
    <w:rsid w:val="00BA1D1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A1D12"/>
    <w:rPr>
      <w:rFonts w:asciiTheme="minorHAnsi" w:eastAsiaTheme="minorEastAsia" w:hAnsiTheme="minorHAnsi" w:cstheme="minorBidi"/>
      <w:kern w:val="2"/>
      <w:sz w:val="18"/>
      <w:szCs w:val="18"/>
    </w:rPr>
  </w:style>
  <w:style w:type="paragraph" w:styleId="a7">
    <w:name w:val="footer"/>
    <w:basedOn w:val="a"/>
    <w:link w:val="Char1"/>
    <w:rsid w:val="00BA1D12"/>
    <w:pPr>
      <w:tabs>
        <w:tab w:val="center" w:pos="4153"/>
        <w:tab w:val="right" w:pos="8306"/>
      </w:tabs>
      <w:snapToGrid w:val="0"/>
      <w:jc w:val="left"/>
    </w:pPr>
    <w:rPr>
      <w:sz w:val="18"/>
      <w:szCs w:val="18"/>
    </w:rPr>
  </w:style>
  <w:style w:type="character" w:customStyle="1" w:styleId="Char1">
    <w:name w:val="页脚 Char"/>
    <w:basedOn w:val="a0"/>
    <w:link w:val="a7"/>
    <w:rsid w:val="00BA1D1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wangyao</dc:creator>
  <cp:lastModifiedBy>admin</cp:lastModifiedBy>
  <cp:revision>2</cp:revision>
  <dcterms:created xsi:type="dcterms:W3CDTF">2019-06-06T07:27:00Z</dcterms:created>
  <dcterms:modified xsi:type="dcterms:W3CDTF">2019-06-06T07:27:00Z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